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2BEB" w:rsidRPr="00135451" w:rsidRDefault="00902BEB" w:rsidP="00902BEB">
      <w:pPr>
        <w:pStyle w:val="Ttulo11"/>
        <w:shd w:val="clear" w:color="auto" w:fill="FFFFFF"/>
        <w:spacing w:before="280" w:after="240" w:line="480" w:lineRule="auto"/>
        <w:ind w:right="-142"/>
        <w:rPr>
          <w:rFonts w:eastAsiaTheme="minorHAnsi"/>
          <w:b w:val="0"/>
          <w:bCs w:val="0"/>
          <w:sz w:val="24"/>
          <w:szCs w:val="24"/>
        </w:rPr>
      </w:pPr>
      <w:r w:rsidRPr="00135451">
        <w:rPr>
          <w:caps/>
          <w:sz w:val="24"/>
          <w:szCs w:val="24"/>
          <w:u w:val="single"/>
        </w:rPr>
        <w:t>SUPPLEMENTARY MATERIAL</w:t>
      </w:r>
    </w:p>
    <w:p w:rsidR="00902BEB" w:rsidRPr="00135451" w:rsidRDefault="00902BEB" w:rsidP="00902BEB">
      <w:pPr>
        <w:spacing w:before="240" w:line="480" w:lineRule="auto"/>
        <w:jc w:val="both"/>
        <w:rPr>
          <w:rFonts w:ascii="Times New Roman" w:hAnsi="Times New Roman" w:cs="Times New Roman"/>
          <w:sz w:val="24"/>
          <w:szCs w:val="24"/>
          <w:lang w:val="en-US"/>
        </w:rPr>
      </w:pPr>
      <w:r w:rsidRPr="00135451">
        <w:rPr>
          <w:rFonts w:ascii="Times New Roman" w:hAnsi="Times New Roman" w:cs="Times New Roman"/>
          <w:b/>
          <w:sz w:val="24"/>
          <w:szCs w:val="24"/>
          <w:lang w:val="en-US"/>
        </w:rPr>
        <w:t xml:space="preserve">Supplementary table 1: </w:t>
      </w:r>
      <w:r w:rsidRPr="00135451">
        <w:rPr>
          <w:rFonts w:ascii="Times New Roman" w:hAnsi="Times New Roman" w:cs="Times New Roman"/>
          <w:sz w:val="24"/>
          <w:szCs w:val="24"/>
          <w:lang w:val="en-US"/>
        </w:rPr>
        <w:t>post</w:t>
      </w:r>
      <w:r w:rsidRPr="00135451">
        <w:rPr>
          <w:rFonts w:ascii="Times New Roman" w:hAnsi="Times New Roman" w:cs="Times New Roman"/>
          <w:b/>
          <w:sz w:val="24"/>
          <w:szCs w:val="24"/>
          <w:lang w:val="en-US"/>
        </w:rPr>
        <w:t>-</w:t>
      </w:r>
      <w:bookmarkStart w:id="0" w:name="_GoBack"/>
      <w:bookmarkEnd w:id="0"/>
      <w:r w:rsidRPr="00135451">
        <w:rPr>
          <w:rFonts w:ascii="Times New Roman" w:hAnsi="Times New Roman" w:cs="Times New Roman"/>
          <w:sz w:val="24"/>
          <w:szCs w:val="24"/>
          <w:lang w:val="en-US"/>
        </w:rPr>
        <w:t>CPE study cohort.</w:t>
      </w:r>
    </w:p>
    <w:tbl>
      <w:tblPr>
        <w:tblW w:w="6946" w:type="dxa"/>
        <w:tblInd w:w="108" w:type="dxa"/>
        <w:tblLayout w:type="fixed"/>
        <w:tblLook w:val="04A0" w:firstRow="1" w:lastRow="0" w:firstColumn="1" w:lastColumn="0" w:noHBand="0" w:noVBand="1"/>
      </w:tblPr>
      <w:tblGrid>
        <w:gridCol w:w="1843"/>
        <w:gridCol w:w="1843"/>
        <w:gridCol w:w="1984"/>
        <w:gridCol w:w="1276"/>
      </w:tblGrid>
      <w:tr w:rsidR="00902BEB" w:rsidRPr="002F0250" w:rsidTr="00A9724A">
        <w:trPr>
          <w:trHeight w:val="300"/>
        </w:trPr>
        <w:tc>
          <w:tcPr>
            <w:tcW w:w="1843"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Post CPE study</w:t>
            </w:r>
          </w:p>
        </w:tc>
        <w:tc>
          <w:tcPr>
            <w:tcW w:w="1843"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 xml:space="preserve">Positive </w:t>
            </w:r>
            <w:r w:rsidRPr="002F0250">
              <w:rPr>
                <w:rFonts w:ascii="Times New Roman" w:eastAsia="Times New Roman" w:hAnsi="Times New Roman" w:cs="Times New Roman"/>
                <w:b/>
                <w:bCs/>
                <w:i/>
                <w:iCs/>
                <w:color w:val="000000"/>
                <w:sz w:val="24"/>
                <w:szCs w:val="24"/>
                <w:lang w:val="en-US"/>
              </w:rPr>
              <w:t>EGFR</w:t>
            </w:r>
          </w:p>
        </w:tc>
        <w:tc>
          <w:tcPr>
            <w:tcW w:w="1984"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 xml:space="preserve">Negative </w:t>
            </w:r>
            <w:r w:rsidRPr="002F0250">
              <w:rPr>
                <w:rFonts w:ascii="Times New Roman" w:eastAsia="Times New Roman" w:hAnsi="Times New Roman" w:cs="Times New Roman"/>
                <w:b/>
                <w:bCs/>
                <w:i/>
                <w:iCs/>
                <w:color w:val="000000"/>
                <w:sz w:val="24"/>
                <w:szCs w:val="24"/>
                <w:lang w:val="en-US"/>
              </w:rPr>
              <w:t>EGFR</w:t>
            </w:r>
          </w:p>
        </w:tc>
        <w:tc>
          <w:tcPr>
            <w:tcW w:w="1276"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Total</w:t>
            </w:r>
          </w:p>
        </w:tc>
      </w:tr>
      <w:tr w:rsidR="00902BEB" w:rsidRPr="002F0250" w:rsidTr="00A9724A">
        <w:trPr>
          <w:trHeight w:val="300"/>
        </w:trPr>
        <w:tc>
          <w:tcPr>
            <w:tcW w:w="1843"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p>
        </w:tc>
        <w:tc>
          <w:tcPr>
            <w:tcW w:w="1843"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p>
        </w:tc>
        <w:tc>
          <w:tcPr>
            <w:tcW w:w="1984"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p>
        </w:tc>
        <w:tc>
          <w:tcPr>
            <w:tcW w:w="1276"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p>
        </w:tc>
      </w:tr>
      <w:tr w:rsidR="00902BEB" w:rsidRPr="002F0250" w:rsidTr="00A9724A">
        <w:trPr>
          <w:trHeight w:val="300"/>
        </w:trPr>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roofErr w:type="spellStart"/>
            <w:r w:rsidRPr="002F0250">
              <w:rPr>
                <w:rFonts w:ascii="Times New Roman" w:eastAsia="Times New Roman" w:hAnsi="Times New Roman" w:cs="Times New Roman"/>
                <w:color w:val="000000"/>
                <w:sz w:val="24"/>
                <w:szCs w:val="24"/>
                <w:lang w:val="en-US"/>
              </w:rPr>
              <w:t>Sevilla</w:t>
            </w:r>
            <w:proofErr w:type="spellEnd"/>
          </w:p>
        </w:tc>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c>
          <w:tcPr>
            <w:tcW w:w="1984"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24</w:t>
            </w:r>
          </w:p>
        </w:tc>
        <w:tc>
          <w:tcPr>
            <w:tcW w:w="1276"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24</w:t>
            </w:r>
          </w:p>
        </w:tc>
      </w:tr>
      <w:tr w:rsidR="00902BEB" w:rsidRPr="002F0250" w:rsidTr="00A9724A">
        <w:trPr>
          <w:trHeight w:val="300"/>
        </w:trPr>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984"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276"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r>
      <w:tr w:rsidR="00902BEB" w:rsidRPr="002F0250" w:rsidTr="00A9724A">
        <w:trPr>
          <w:trHeight w:val="300"/>
        </w:trPr>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roofErr w:type="spellStart"/>
            <w:r w:rsidRPr="002F0250">
              <w:rPr>
                <w:rFonts w:ascii="Times New Roman" w:eastAsia="Times New Roman" w:hAnsi="Times New Roman" w:cs="Times New Roman"/>
                <w:color w:val="000000"/>
                <w:sz w:val="24"/>
                <w:szCs w:val="24"/>
                <w:lang w:val="en-US"/>
              </w:rPr>
              <w:t>Bellvitge</w:t>
            </w:r>
            <w:proofErr w:type="spellEnd"/>
          </w:p>
        </w:tc>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15</w:t>
            </w:r>
          </w:p>
        </w:tc>
        <w:tc>
          <w:tcPr>
            <w:tcW w:w="1984"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1276"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16</w:t>
            </w:r>
          </w:p>
        </w:tc>
      </w:tr>
      <w:tr w:rsidR="00902BEB" w:rsidRPr="002F0250" w:rsidTr="00A9724A">
        <w:trPr>
          <w:trHeight w:val="300"/>
        </w:trPr>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984"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276"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r>
      <w:tr w:rsidR="00902BEB" w:rsidRPr="002F0250" w:rsidTr="00A9724A">
        <w:trPr>
          <w:trHeight w:val="300"/>
        </w:trPr>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roofErr w:type="spellStart"/>
            <w:r w:rsidRPr="002F0250">
              <w:rPr>
                <w:rFonts w:ascii="Times New Roman" w:eastAsia="Times New Roman" w:hAnsi="Times New Roman" w:cs="Times New Roman"/>
                <w:color w:val="000000"/>
                <w:sz w:val="24"/>
                <w:szCs w:val="24"/>
                <w:lang w:val="en-US"/>
              </w:rPr>
              <w:t>Terrasa</w:t>
            </w:r>
            <w:proofErr w:type="spellEnd"/>
          </w:p>
        </w:tc>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7</w:t>
            </w:r>
          </w:p>
        </w:tc>
        <w:tc>
          <w:tcPr>
            <w:tcW w:w="1984"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1276"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8</w:t>
            </w:r>
          </w:p>
        </w:tc>
      </w:tr>
      <w:tr w:rsidR="00902BEB" w:rsidRPr="002F0250" w:rsidTr="00A9724A">
        <w:trPr>
          <w:trHeight w:val="300"/>
        </w:trPr>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984"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276"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r>
      <w:tr w:rsidR="00902BEB" w:rsidRPr="002F0250" w:rsidTr="00A9724A">
        <w:trPr>
          <w:trHeight w:val="300"/>
        </w:trPr>
        <w:tc>
          <w:tcPr>
            <w:tcW w:w="1843"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Coimbra</w:t>
            </w:r>
          </w:p>
        </w:tc>
        <w:tc>
          <w:tcPr>
            <w:tcW w:w="1843"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5</w:t>
            </w:r>
          </w:p>
        </w:tc>
        <w:tc>
          <w:tcPr>
            <w:tcW w:w="1984"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c>
          <w:tcPr>
            <w:tcW w:w="1276"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5</w:t>
            </w:r>
          </w:p>
        </w:tc>
      </w:tr>
      <w:tr w:rsidR="00902BEB" w:rsidRPr="002F0250" w:rsidTr="00A9724A">
        <w:trPr>
          <w:trHeight w:val="300"/>
        </w:trPr>
        <w:tc>
          <w:tcPr>
            <w:tcW w:w="1843"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843"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984"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276"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r>
      <w:tr w:rsidR="00902BEB" w:rsidRPr="002F0250" w:rsidTr="00A9724A">
        <w:trPr>
          <w:trHeight w:val="315"/>
        </w:trPr>
        <w:tc>
          <w:tcPr>
            <w:tcW w:w="1843" w:type="dxa"/>
            <w:tcBorders>
              <w:top w:val="nil"/>
              <w:left w:val="nil"/>
              <w:bottom w:val="single" w:sz="4" w:space="0" w:color="auto"/>
              <w:right w:val="nil"/>
            </w:tcBorders>
            <w:shd w:val="clear" w:color="000000" w:fill="FFFFFF"/>
            <w:vAlign w:val="center"/>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Total</w:t>
            </w:r>
          </w:p>
        </w:tc>
        <w:tc>
          <w:tcPr>
            <w:tcW w:w="1843" w:type="dxa"/>
            <w:tcBorders>
              <w:top w:val="nil"/>
              <w:left w:val="nil"/>
              <w:bottom w:val="single" w:sz="4" w:space="0" w:color="auto"/>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27</w:t>
            </w:r>
          </w:p>
        </w:tc>
        <w:tc>
          <w:tcPr>
            <w:tcW w:w="1984" w:type="dxa"/>
            <w:tcBorders>
              <w:top w:val="nil"/>
              <w:left w:val="nil"/>
              <w:bottom w:val="single" w:sz="4" w:space="0" w:color="auto"/>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26</w:t>
            </w:r>
          </w:p>
        </w:tc>
        <w:tc>
          <w:tcPr>
            <w:tcW w:w="1276" w:type="dxa"/>
            <w:tcBorders>
              <w:top w:val="nil"/>
              <w:left w:val="nil"/>
              <w:bottom w:val="single" w:sz="4" w:space="0" w:color="auto"/>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53</w:t>
            </w:r>
          </w:p>
        </w:tc>
      </w:tr>
    </w:tbl>
    <w:p w:rsidR="00902BEB" w:rsidRDefault="00902BEB" w:rsidP="00902BEB">
      <w:pPr>
        <w:spacing w:line="240" w:lineRule="auto"/>
        <w:rPr>
          <w:rFonts w:ascii="Times New Roman" w:hAnsi="Times New Roman" w:cs="Times New Roman"/>
          <w:sz w:val="20"/>
          <w:szCs w:val="24"/>
          <w:lang w:val="en-US"/>
        </w:rPr>
      </w:pPr>
    </w:p>
    <w:p w:rsidR="00902BEB" w:rsidRPr="001B5E92" w:rsidRDefault="00902BEB" w:rsidP="00902BEB">
      <w:pPr>
        <w:spacing w:before="240" w:line="480" w:lineRule="auto"/>
        <w:jc w:val="both"/>
        <w:rPr>
          <w:rFonts w:ascii="Times New Roman" w:hAnsi="Times New Roman" w:cs="Times New Roman"/>
          <w:sz w:val="24"/>
          <w:szCs w:val="24"/>
          <w:lang w:val="en-US"/>
        </w:rPr>
      </w:pPr>
      <w:r w:rsidRPr="001B5E92">
        <w:rPr>
          <w:rFonts w:ascii="Times New Roman" w:hAnsi="Times New Roman" w:cs="Times New Roman"/>
          <w:b/>
          <w:sz w:val="24"/>
          <w:szCs w:val="24"/>
          <w:lang w:val="en-US"/>
        </w:rPr>
        <w:t xml:space="preserve">Supplementary table 2: </w:t>
      </w:r>
      <w:r>
        <w:rPr>
          <w:rFonts w:ascii="Times New Roman" w:hAnsi="Times New Roman" w:cs="Times New Roman"/>
          <w:sz w:val="24"/>
          <w:szCs w:val="24"/>
          <w:lang w:val="en-US"/>
        </w:rPr>
        <w:t>a</w:t>
      </w:r>
      <w:r w:rsidRPr="001B5E92">
        <w:rPr>
          <w:rFonts w:ascii="Times New Roman" w:hAnsi="Times New Roman" w:cs="Times New Roman"/>
          <w:sz w:val="24"/>
          <w:szCs w:val="24"/>
          <w:lang w:val="en-US"/>
        </w:rPr>
        <w:t xml:space="preserve">ge of prepared FFPE blocks. </w:t>
      </w:r>
    </w:p>
    <w:p w:rsidR="00902BEB" w:rsidRDefault="00902BEB" w:rsidP="00902BEB">
      <w:pPr>
        <w:spacing w:line="240" w:lineRule="auto"/>
        <w:rPr>
          <w:sz w:val="20"/>
          <w:szCs w:val="24"/>
        </w:rPr>
      </w:pPr>
    </w:p>
    <w:tbl>
      <w:tblPr>
        <w:tblW w:w="4040" w:type="dxa"/>
        <w:tblInd w:w="103" w:type="dxa"/>
        <w:tblLook w:val="04A0" w:firstRow="1" w:lastRow="0" w:firstColumn="1" w:lastColumn="0" w:noHBand="0" w:noVBand="1"/>
      </w:tblPr>
      <w:tblGrid>
        <w:gridCol w:w="1640"/>
        <w:gridCol w:w="1200"/>
        <w:gridCol w:w="1200"/>
      </w:tblGrid>
      <w:tr w:rsidR="00902BEB" w:rsidRPr="002F0250" w:rsidTr="00A9724A">
        <w:trPr>
          <w:trHeight w:val="465"/>
        </w:trPr>
        <w:tc>
          <w:tcPr>
            <w:tcW w:w="1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Age (years)</w:t>
            </w:r>
          </w:p>
        </w:tc>
        <w:tc>
          <w:tcPr>
            <w:tcW w:w="1200"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proofErr w:type="spellStart"/>
            <w:r w:rsidRPr="002F0250">
              <w:rPr>
                <w:rFonts w:ascii="Times New Roman" w:eastAsia="Times New Roman" w:hAnsi="Times New Roman" w:cs="Times New Roman"/>
                <w:b/>
                <w:bCs/>
                <w:color w:val="000000"/>
                <w:sz w:val="24"/>
                <w:szCs w:val="24"/>
                <w:lang w:val="en-US"/>
              </w:rPr>
              <w:t>Valids</w:t>
            </w:r>
            <w:proofErr w:type="spellEnd"/>
          </w:p>
        </w:tc>
        <w:tc>
          <w:tcPr>
            <w:tcW w:w="1200"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Invalids</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 &lt;1</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46</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4</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1 </w:t>
            </w:r>
            <w:r w:rsidR="00310D79">
              <w:rPr>
                <w:rFonts w:ascii="Times New Roman" w:eastAsia="Times New Roman" w:hAnsi="Times New Roman" w:cs="Times New Roman"/>
                <w:color w:val="000000"/>
                <w:sz w:val="24"/>
                <w:szCs w:val="24"/>
                <w:lang w:val="en-US"/>
              </w:rPr>
              <w:t>–</w:t>
            </w:r>
            <w:r w:rsidRPr="002F0250">
              <w:rPr>
                <w:rFonts w:ascii="Times New Roman" w:eastAsia="Times New Roman" w:hAnsi="Times New Roman" w:cs="Times New Roman"/>
                <w:color w:val="000000"/>
                <w:sz w:val="24"/>
                <w:szCs w:val="24"/>
                <w:lang w:val="en-US"/>
              </w:rPr>
              <w:t xml:space="preserve"> 2</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39</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2 </w:t>
            </w:r>
            <w:r w:rsidR="00310D79">
              <w:rPr>
                <w:rFonts w:ascii="Times New Roman" w:eastAsia="Times New Roman" w:hAnsi="Times New Roman" w:cs="Times New Roman"/>
                <w:color w:val="000000"/>
                <w:sz w:val="24"/>
                <w:szCs w:val="24"/>
                <w:lang w:val="en-US"/>
              </w:rPr>
              <w:t>–</w:t>
            </w:r>
            <w:r w:rsidRPr="002F0250">
              <w:rPr>
                <w:rFonts w:ascii="Times New Roman" w:eastAsia="Times New Roman" w:hAnsi="Times New Roman" w:cs="Times New Roman"/>
                <w:color w:val="000000"/>
                <w:sz w:val="24"/>
                <w:szCs w:val="24"/>
                <w:lang w:val="en-US"/>
              </w:rPr>
              <w:t xml:space="preserve"> 3</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32</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5</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3 </w:t>
            </w:r>
            <w:r w:rsidR="00310D79">
              <w:rPr>
                <w:rFonts w:ascii="Times New Roman" w:eastAsia="Times New Roman" w:hAnsi="Times New Roman" w:cs="Times New Roman"/>
                <w:color w:val="000000"/>
                <w:sz w:val="24"/>
                <w:szCs w:val="24"/>
                <w:lang w:val="en-US"/>
              </w:rPr>
              <w:t>–</w:t>
            </w:r>
            <w:r w:rsidRPr="002F0250">
              <w:rPr>
                <w:rFonts w:ascii="Times New Roman" w:eastAsia="Times New Roman" w:hAnsi="Times New Roman" w:cs="Times New Roman"/>
                <w:color w:val="000000"/>
                <w:sz w:val="24"/>
                <w:szCs w:val="24"/>
                <w:lang w:val="en-US"/>
              </w:rPr>
              <w:t xml:space="preserve"> 4</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10</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4 </w:t>
            </w:r>
            <w:r w:rsidR="00310D79">
              <w:rPr>
                <w:rFonts w:ascii="Times New Roman" w:eastAsia="Times New Roman" w:hAnsi="Times New Roman" w:cs="Times New Roman"/>
                <w:color w:val="000000"/>
                <w:sz w:val="24"/>
                <w:szCs w:val="24"/>
                <w:lang w:val="en-US"/>
              </w:rPr>
              <w:t>–</w:t>
            </w:r>
            <w:r w:rsidRPr="002F0250">
              <w:rPr>
                <w:rFonts w:ascii="Times New Roman" w:eastAsia="Times New Roman" w:hAnsi="Times New Roman" w:cs="Times New Roman"/>
                <w:color w:val="000000"/>
                <w:sz w:val="24"/>
                <w:szCs w:val="24"/>
                <w:lang w:val="en-US"/>
              </w:rPr>
              <w:t xml:space="preserve"> 5</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16</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&gt;5</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Unknown</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14</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Total</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6E4F8B" w:rsidP="006E4F8B">
            <w:pPr>
              <w:spacing w:line="240" w:lineRule="auto"/>
              <w:jc w:val="right"/>
              <w:rPr>
                <w:rFonts w:ascii="Times New Roman" w:eastAsia="Times New Roman" w:hAnsi="Times New Roman" w:cs="Times New Roman"/>
                <w:b/>
                <w:bCs/>
                <w:color w:val="000000"/>
                <w:sz w:val="24"/>
                <w:szCs w:val="24"/>
                <w:lang w:val="en-US"/>
              </w:rPr>
            </w:pPr>
            <w:r w:rsidRPr="00C91BB7">
              <w:rPr>
                <w:rFonts w:ascii="Times New Roman" w:eastAsia="Times New Roman" w:hAnsi="Times New Roman" w:cs="Times New Roman"/>
                <w:b/>
                <w:bCs/>
                <w:color w:val="auto"/>
                <w:sz w:val="24"/>
                <w:szCs w:val="24"/>
                <w:lang w:val="en-US"/>
              </w:rPr>
              <w:t>166</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13</w:t>
            </w:r>
          </w:p>
        </w:tc>
      </w:tr>
    </w:tbl>
    <w:p w:rsidR="00310D79" w:rsidRDefault="00310D79" w:rsidP="00310D79">
      <w:pPr>
        <w:spacing w:line="480" w:lineRule="auto"/>
        <w:rPr>
          <w:rFonts w:ascii="Times New Roman" w:hAnsi="Times New Roman" w:cs="Times New Roman"/>
          <w:sz w:val="24"/>
          <w:szCs w:val="24"/>
          <w:lang w:val="en-US"/>
        </w:rPr>
      </w:pPr>
      <w:r w:rsidRPr="001B5E92">
        <w:rPr>
          <w:rFonts w:ascii="Times New Roman" w:hAnsi="Times New Roman" w:cs="Times New Roman"/>
          <w:sz w:val="24"/>
          <w:szCs w:val="24"/>
          <w:lang w:val="en-US"/>
        </w:rPr>
        <w:t xml:space="preserve">No age-related trend regarding invalid was identified. Calculations based on 179 samples tested on </w:t>
      </w:r>
      <w:proofErr w:type="spellStart"/>
      <w:r w:rsidRPr="001B5E92">
        <w:rPr>
          <w:rFonts w:ascii="Times New Roman" w:hAnsi="Times New Roman" w:cs="Times New Roman"/>
          <w:sz w:val="24"/>
          <w:szCs w:val="24"/>
          <w:lang w:val="en-US"/>
        </w:rPr>
        <w:t>Idylla</w:t>
      </w:r>
      <w:proofErr w:type="spellEnd"/>
      <w:r w:rsidRPr="001B5E92">
        <w:rPr>
          <w:rFonts w:ascii="Times New Roman" w:hAnsi="Times New Roman" w:cs="Times New Roman"/>
          <w:sz w:val="24"/>
          <w:szCs w:val="24"/>
          <w:lang w:val="en-US"/>
        </w:rPr>
        <w:t>™ initially.</w:t>
      </w:r>
    </w:p>
    <w:p w:rsidR="00310D79" w:rsidRDefault="00310D79" w:rsidP="00902BEB">
      <w:pPr>
        <w:spacing w:line="240" w:lineRule="auto"/>
        <w:rPr>
          <w:rFonts w:ascii="Times New Roman" w:hAnsi="Times New Roman" w:cs="Times New Roman"/>
          <w:sz w:val="24"/>
          <w:szCs w:val="24"/>
          <w:lang w:val="en-US"/>
        </w:rPr>
      </w:pPr>
    </w:p>
    <w:p w:rsidR="00902BEB" w:rsidRPr="001B5E92" w:rsidRDefault="00902BEB" w:rsidP="00310D79">
      <w:pPr>
        <w:pStyle w:val="Ttulo11"/>
        <w:shd w:val="clear" w:color="auto" w:fill="FFFFFF"/>
        <w:spacing w:before="240" w:afterAutospacing="0" w:line="480" w:lineRule="auto"/>
        <w:ind w:right="-710"/>
        <w:rPr>
          <w:b w:val="0"/>
          <w:sz w:val="24"/>
          <w:szCs w:val="24"/>
        </w:rPr>
      </w:pPr>
      <w:r w:rsidRPr="001B5E92">
        <w:rPr>
          <w:sz w:val="24"/>
          <w:szCs w:val="24"/>
        </w:rPr>
        <w:t xml:space="preserve">Supplementary table 3: </w:t>
      </w:r>
      <w:r>
        <w:rPr>
          <w:b w:val="0"/>
          <w:sz w:val="24"/>
          <w:szCs w:val="24"/>
        </w:rPr>
        <w:t>a</w:t>
      </w:r>
      <w:r w:rsidRPr="001B5E92">
        <w:rPr>
          <w:b w:val="0"/>
          <w:sz w:val="24"/>
          <w:szCs w:val="24"/>
        </w:rPr>
        <w:t xml:space="preserve">ssessment of the tissue area. </w:t>
      </w:r>
      <w:r w:rsidRPr="00AC2EDC">
        <w:rPr>
          <w:b w:val="0"/>
          <w:sz w:val="24"/>
          <w:szCs w:val="24"/>
        </w:rPr>
        <w:object w:dxaOrig="6012" w:dyaOrig="16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9.8pt;height:84.9pt" o:ole="">
            <v:imagedata r:id="rId6" o:title=""/>
          </v:shape>
          <o:OLEObject Type="Embed" ProgID="Excel.Sheet.12" ShapeID="_x0000_i1025" DrawAspect="Content" ObjectID="_1644250376" r:id="rId7"/>
        </w:object>
      </w:r>
    </w:p>
    <w:p w:rsidR="00310D79" w:rsidRDefault="00310D79" w:rsidP="00310D79">
      <w:pPr>
        <w:pStyle w:val="Ttulo11"/>
        <w:shd w:val="clear" w:color="auto" w:fill="FFFFFF"/>
        <w:spacing w:beforeAutospacing="0" w:after="240" w:line="480" w:lineRule="auto"/>
        <w:ind w:right="-710"/>
        <w:jc w:val="both"/>
        <w:rPr>
          <w:b w:val="0"/>
          <w:sz w:val="24"/>
          <w:szCs w:val="24"/>
        </w:rPr>
      </w:pPr>
      <w:r w:rsidRPr="001B5E92">
        <w:rPr>
          <w:b w:val="0"/>
          <w:sz w:val="24"/>
          <w:szCs w:val="24"/>
        </w:rPr>
        <w:t xml:space="preserve">Percentage valid results are based on 179 samples tested on </w:t>
      </w:r>
      <w:proofErr w:type="spellStart"/>
      <w:r w:rsidRPr="001B5E92">
        <w:rPr>
          <w:b w:val="0"/>
          <w:sz w:val="24"/>
          <w:szCs w:val="24"/>
        </w:rPr>
        <w:t>Idylla</w:t>
      </w:r>
      <w:proofErr w:type="spellEnd"/>
      <w:r w:rsidRPr="001B5E92">
        <w:rPr>
          <w:sz w:val="24"/>
          <w:szCs w:val="24"/>
        </w:rPr>
        <w:t>™</w:t>
      </w:r>
      <w:r w:rsidRPr="001B5E92">
        <w:rPr>
          <w:b w:val="0"/>
          <w:sz w:val="24"/>
          <w:szCs w:val="24"/>
        </w:rPr>
        <w:t xml:space="preserve"> initially. (*) Percentage concordant test results are calculated based on the valid test results only. Only true discordant results </w:t>
      </w:r>
      <w:r w:rsidRPr="001B5E92">
        <w:rPr>
          <w:b w:val="0"/>
          <w:sz w:val="24"/>
          <w:szCs w:val="24"/>
        </w:rPr>
        <w:lastRenderedPageBreak/>
        <w:t>are taken into account. Discordant results by design are ignored for the calculation of the concordant results.</w:t>
      </w:r>
    </w:p>
    <w:p w:rsidR="00902BEB" w:rsidRDefault="00902BEB" w:rsidP="00902BEB">
      <w:pPr>
        <w:spacing w:line="240" w:lineRule="auto"/>
        <w:rPr>
          <w:rFonts w:ascii="Times New Roman" w:eastAsia="Times New Roman" w:hAnsi="Times New Roman" w:cs="Times New Roman"/>
          <w:b/>
          <w:bCs/>
          <w:sz w:val="24"/>
          <w:szCs w:val="24"/>
          <w:lang w:val="en-US"/>
        </w:rPr>
      </w:pPr>
    </w:p>
    <w:p w:rsidR="00902BEB" w:rsidRPr="004F487F" w:rsidRDefault="00902BEB" w:rsidP="00902BEB">
      <w:pPr>
        <w:pStyle w:val="Ttulo11"/>
        <w:shd w:val="clear" w:color="auto" w:fill="FFFFFF"/>
        <w:spacing w:before="240" w:after="240" w:line="480" w:lineRule="auto"/>
        <w:ind w:right="-710"/>
        <w:jc w:val="both"/>
        <w:rPr>
          <w:b w:val="0"/>
          <w:sz w:val="24"/>
          <w:szCs w:val="24"/>
        </w:rPr>
      </w:pPr>
      <w:r w:rsidRPr="004F487F">
        <w:rPr>
          <w:sz w:val="24"/>
          <w:szCs w:val="24"/>
        </w:rPr>
        <w:t xml:space="preserve">Supplementary table 4: </w:t>
      </w:r>
      <w:r>
        <w:rPr>
          <w:b w:val="0"/>
          <w:sz w:val="24"/>
          <w:szCs w:val="24"/>
        </w:rPr>
        <w:t>e</w:t>
      </w:r>
      <w:r w:rsidRPr="004F487F">
        <w:rPr>
          <w:b w:val="0"/>
          <w:sz w:val="24"/>
          <w:szCs w:val="24"/>
        </w:rPr>
        <w:t xml:space="preserve">valuation of necrotic tissue and tar. </w:t>
      </w:r>
    </w:p>
    <w:tbl>
      <w:tblPr>
        <w:tblW w:w="7943" w:type="dxa"/>
        <w:tblInd w:w="103" w:type="dxa"/>
        <w:tblLook w:val="04A0" w:firstRow="1" w:lastRow="0" w:firstColumn="1" w:lastColumn="0" w:noHBand="0" w:noVBand="1"/>
      </w:tblPr>
      <w:tblGrid>
        <w:gridCol w:w="3691"/>
        <w:gridCol w:w="2126"/>
        <w:gridCol w:w="2126"/>
      </w:tblGrid>
      <w:tr w:rsidR="00902BEB" w:rsidRPr="002F0250" w:rsidTr="00A9724A">
        <w:trPr>
          <w:trHeight w:val="630"/>
        </w:trPr>
        <w:tc>
          <w:tcPr>
            <w:tcW w:w="369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Percentage Necrotic tissue in FFPE tissue area</w:t>
            </w:r>
          </w:p>
        </w:tc>
        <w:tc>
          <w:tcPr>
            <w:tcW w:w="2126" w:type="dxa"/>
            <w:tcBorders>
              <w:top w:val="single" w:sz="4" w:space="0" w:color="auto"/>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Valid (%)</w:t>
            </w:r>
          </w:p>
        </w:tc>
        <w:tc>
          <w:tcPr>
            <w:tcW w:w="2126" w:type="dxa"/>
            <w:tcBorders>
              <w:top w:val="single" w:sz="4" w:space="0" w:color="auto"/>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Concordant (%)*</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&lt;10</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97/104 (93.3)</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66/70 (94.3)</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10 </w:t>
            </w:r>
            <w:r w:rsidR="00310D79">
              <w:rPr>
                <w:rFonts w:ascii="Times New Roman" w:eastAsia="Times New Roman" w:hAnsi="Times New Roman" w:cs="Times New Roman"/>
                <w:color w:val="000000"/>
                <w:sz w:val="24"/>
                <w:szCs w:val="24"/>
                <w:lang w:val="en-US"/>
              </w:rPr>
              <w:t>–</w:t>
            </w:r>
            <w:r w:rsidRPr="002F0250">
              <w:rPr>
                <w:rFonts w:ascii="Times New Roman" w:eastAsia="Times New Roman" w:hAnsi="Times New Roman" w:cs="Times New Roman"/>
                <w:color w:val="000000"/>
                <w:sz w:val="24"/>
                <w:szCs w:val="24"/>
                <w:lang w:val="en-US"/>
              </w:rPr>
              <w:t xml:space="preserve"> 25</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19/22 (86.4)</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12/12 (100)</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25 -50</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9/10 (90)</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8/8 (100)</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&gt;50</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3/3 (100)</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1/1 (100)</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Unknown</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38/40 (95)</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29/30 (96.7)</w:t>
            </w:r>
          </w:p>
        </w:tc>
      </w:tr>
      <w:tr w:rsidR="00902BEB" w:rsidRPr="002F0250" w:rsidTr="00A9724A">
        <w:trPr>
          <w:trHeight w:val="315"/>
        </w:trPr>
        <w:tc>
          <w:tcPr>
            <w:tcW w:w="3691" w:type="dxa"/>
            <w:tcBorders>
              <w:top w:val="nil"/>
              <w:left w:val="single" w:sz="4" w:space="0" w:color="auto"/>
              <w:bottom w:val="single" w:sz="4" w:space="0" w:color="auto"/>
              <w:right w:val="nil"/>
            </w:tcBorders>
            <w:shd w:val="clear" w:color="000000" w:fill="FFFFFF"/>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TAR presence in tissue area</w:t>
            </w:r>
          </w:p>
        </w:tc>
        <w:tc>
          <w:tcPr>
            <w:tcW w:w="2126" w:type="dxa"/>
            <w:tcBorders>
              <w:top w:val="nil"/>
              <w:left w:val="nil"/>
              <w:bottom w:val="single" w:sz="4" w:space="0" w:color="auto"/>
              <w:right w:val="nil"/>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Absent</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65/72 (90.3)</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45/49 (91.8)</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Present</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63/67 (94)</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43/43 (100)</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Unknown</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38/40 (95)</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28/29 (96.55)</w:t>
            </w:r>
          </w:p>
        </w:tc>
      </w:tr>
    </w:tbl>
    <w:p w:rsidR="00902BEB" w:rsidRDefault="00310D79" w:rsidP="00310D79">
      <w:pPr>
        <w:pStyle w:val="Ttulo11"/>
        <w:shd w:val="clear" w:color="auto" w:fill="FFFFFF"/>
        <w:spacing w:before="280" w:beforeAutospacing="0" w:after="240" w:afterAutospacing="0" w:line="480" w:lineRule="auto"/>
        <w:ind w:right="-710"/>
        <w:jc w:val="both"/>
        <w:rPr>
          <w:sz w:val="24"/>
          <w:szCs w:val="24"/>
        </w:rPr>
      </w:pPr>
      <w:r w:rsidRPr="004F487F">
        <w:rPr>
          <w:b w:val="0"/>
          <w:sz w:val="24"/>
          <w:szCs w:val="24"/>
        </w:rPr>
        <w:t xml:space="preserve">Percentage valid results are based on 179 samples tested on </w:t>
      </w:r>
      <w:proofErr w:type="spellStart"/>
      <w:r w:rsidRPr="004F487F">
        <w:rPr>
          <w:b w:val="0"/>
          <w:sz w:val="24"/>
          <w:szCs w:val="24"/>
        </w:rPr>
        <w:t>Idylla</w:t>
      </w:r>
      <w:proofErr w:type="spellEnd"/>
      <w:r w:rsidRPr="004F487F">
        <w:rPr>
          <w:sz w:val="24"/>
          <w:szCs w:val="24"/>
        </w:rPr>
        <w:t>™</w:t>
      </w:r>
      <w:r w:rsidRPr="004F487F">
        <w:rPr>
          <w:b w:val="0"/>
          <w:sz w:val="24"/>
          <w:szCs w:val="24"/>
        </w:rPr>
        <w:t xml:space="preserve"> initially. (*) Percentage concordant test results are calculated based on the valid test results only. Only true discordant results are taken into account. Discordant results by design are ignored for the calculation of the concordant results.</w:t>
      </w:r>
    </w:p>
    <w:p w:rsidR="00902BEB" w:rsidRDefault="00902BEB"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902BEB">
      <w:pPr>
        <w:spacing w:line="240" w:lineRule="auto"/>
        <w:rPr>
          <w:rFonts w:ascii="Times New Roman" w:eastAsia="Times New Roman" w:hAnsi="Times New Roman" w:cs="Times New Roman"/>
          <w:b/>
          <w:bCs/>
          <w:sz w:val="24"/>
          <w:szCs w:val="24"/>
          <w:lang w:val="en-US"/>
        </w:rPr>
      </w:pPr>
    </w:p>
    <w:p w:rsidR="00310D79" w:rsidRDefault="00310D79" w:rsidP="00902BEB">
      <w:pPr>
        <w:pStyle w:val="Ttulo11"/>
        <w:shd w:val="clear" w:color="auto" w:fill="FFFFFF"/>
        <w:spacing w:before="280" w:beforeAutospacing="0" w:after="240" w:afterAutospacing="0" w:line="480" w:lineRule="auto"/>
        <w:ind w:right="-710"/>
        <w:jc w:val="both"/>
        <w:rPr>
          <w:sz w:val="24"/>
          <w:szCs w:val="24"/>
        </w:rPr>
      </w:pPr>
    </w:p>
    <w:p w:rsidR="00EC1293" w:rsidRDefault="00EC1293" w:rsidP="00902BEB">
      <w:pPr>
        <w:pStyle w:val="Ttulo11"/>
        <w:shd w:val="clear" w:color="auto" w:fill="FFFFFF"/>
        <w:spacing w:before="280" w:beforeAutospacing="0" w:after="240" w:afterAutospacing="0" w:line="480" w:lineRule="auto"/>
        <w:ind w:right="-710"/>
        <w:jc w:val="both"/>
        <w:rPr>
          <w:sz w:val="24"/>
          <w:szCs w:val="24"/>
        </w:rPr>
      </w:pPr>
    </w:p>
    <w:p w:rsidR="00902BEB" w:rsidRPr="004F487F" w:rsidRDefault="00902BEB" w:rsidP="00902BEB">
      <w:pPr>
        <w:pStyle w:val="Ttulo11"/>
        <w:shd w:val="clear" w:color="auto" w:fill="FFFFFF"/>
        <w:spacing w:before="280" w:beforeAutospacing="0" w:after="240" w:afterAutospacing="0" w:line="480" w:lineRule="auto"/>
        <w:ind w:right="-710"/>
        <w:jc w:val="both"/>
        <w:rPr>
          <w:b w:val="0"/>
          <w:sz w:val="24"/>
          <w:szCs w:val="24"/>
        </w:rPr>
      </w:pPr>
      <w:r w:rsidRPr="004F487F">
        <w:rPr>
          <w:sz w:val="24"/>
          <w:szCs w:val="24"/>
        </w:rPr>
        <w:t xml:space="preserve">Supplementary table 5: </w:t>
      </w:r>
      <w:r>
        <w:rPr>
          <w:b w:val="0"/>
          <w:sz w:val="24"/>
          <w:szCs w:val="24"/>
        </w:rPr>
        <w:t>p</w:t>
      </w:r>
      <w:r w:rsidRPr="004F487F">
        <w:rPr>
          <w:b w:val="0"/>
          <w:sz w:val="24"/>
          <w:szCs w:val="24"/>
        </w:rPr>
        <w:t>ost-CPE results.</w:t>
      </w:r>
    </w:p>
    <w:p w:rsidR="00902BEB" w:rsidRDefault="00902BEB" w:rsidP="00902BEB">
      <w:pPr>
        <w:spacing w:line="240" w:lineRule="auto"/>
        <w:rPr>
          <w:sz w:val="24"/>
          <w:szCs w:val="24"/>
        </w:rPr>
      </w:pPr>
      <w:r>
        <w:rPr>
          <w:rFonts w:ascii="Times New Roman" w:eastAsia="Times New Roman" w:hAnsi="Times New Roman" w:cs="Times New Roman"/>
          <w:noProof/>
          <w:color w:val="000000"/>
          <w:sz w:val="24"/>
          <w:szCs w:val="24"/>
          <w:lang w:eastAsia="es-ES"/>
        </w:rPr>
        <mc:AlternateContent>
          <mc:Choice Requires="wps">
            <w:drawing>
              <wp:anchor distT="0" distB="0" distL="114300" distR="114300" simplePos="0" relativeHeight="251659264" behindDoc="0" locked="0" layoutInCell="1" allowOverlap="1" wp14:anchorId="074E5B86" wp14:editId="6419D069">
                <wp:simplePos x="0" y="0"/>
                <wp:positionH relativeFrom="column">
                  <wp:posOffset>13970</wp:posOffset>
                </wp:positionH>
                <wp:positionV relativeFrom="paragraph">
                  <wp:posOffset>167640</wp:posOffset>
                </wp:positionV>
                <wp:extent cx="1238250" cy="1228725"/>
                <wp:effectExtent l="9525" t="9525" r="9525" b="9525"/>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8250" cy="12287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434BEE" id="_x0000_t32" coordsize="21600,21600" o:spt="32" o:oned="t" path="m,l21600,21600e" filled="f">
                <v:path arrowok="t" fillok="f" o:connecttype="none"/>
                <o:lock v:ext="edit" shapetype="t"/>
              </v:shapetype>
              <v:shape id="AutoShape 14" o:spid="_x0000_s1026" type="#_x0000_t32" style="position:absolute;margin-left:1.1pt;margin-top:13.2pt;width:97.5pt;height:9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"/>
            </w:pict>
          </mc:Fallback>
        </mc:AlternateContent>
      </w:r>
    </w:p>
    <w:tbl>
      <w:tblPr>
        <w:tblW w:w="6860" w:type="dxa"/>
        <w:tblInd w:w="103" w:type="dxa"/>
        <w:tblLook w:val="04A0" w:firstRow="1" w:lastRow="0" w:firstColumn="1" w:lastColumn="0" w:noHBand="0" w:noVBand="1"/>
      </w:tblPr>
      <w:tblGrid>
        <w:gridCol w:w="2000"/>
        <w:gridCol w:w="540"/>
        <w:gridCol w:w="540"/>
        <w:gridCol w:w="540"/>
        <w:gridCol w:w="540"/>
        <w:gridCol w:w="540"/>
        <w:gridCol w:w="540"/>
        <w:gridCol w:w="540"/>
        <w:gridCol w:w="540"/>
        <w:gridCol w:w="540"/>
      </w:tblGrid>
      <w:tr w:rsidR="00902BEB" w:rsidRPr="002F0250" w:rsidTr="00A9724A">
        <w:trPr>
          <w:trHeight w:val="1935"/>
        </w:trPr>
        <w:tc>
          <w:tcPr>
            <w:tcW w:w="2000" w:type="dxa"/>
            <w:tcBorders>
              <w:top w:val="single" w:sz="4" w:space="0" w:color="auto"/>
              <w:left w:val="single" w:sz="4" w:space="0" w:color="auto"/>
              <w:bottom w:val="single" w:sz="4" w:space="0" w:color="auto"/>
              <w:right w:val="single" w:sz="4" w:space="0" w:color="auto"/>
            </w:tcBorders>
            <w:shd w:val="clear" w:color="auto" w:fill="auto"/>
            <w:hideMark/>
          </w:tcPr>
          <w:p w:rsidR="00902BEB"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            </w:t>
            </w:r>
            <w:proofErr w:type="spellStart"/>
            <w:r w:rsidRPr="002F0250">
              <w:rPr>
                <w:rFonts w:ascii="Times New Roman" w:eastAsia="Times New Roman" w:hAnsi="Times New Roman" w:cs="Times New Roman"/>
                <w:color w:val="000000"/>
                <w:sz w:val="28"/>
                <w:szCs w:val="28"/>
                <w:vertAlign w:val="superscript"/>
                <w:lang w:val="en-US"/>
              </w:rPr>
              <w:t>Therascreen</w:t>
            </w:r>
            <w:proofErr w:type="spellEnd"/>
            <w:r w:rsidRPr="002F0250">
              <w:rPr>
                <w:rFonts w:ascii="Times New Roman" w:eastAsia="Times New Roman" w:hAnsi="Times New Roman" w:cs="Times New Roman"/>
                <w:color w:val="000000"/>
                <w:sz w:val="28"/>
                <w:szCs w:val="28"/>
                <w:vertAlign w:val="superscript"/>
                <w:lang w:val="en-US"/>
              </w:rPr>
              <w:t>®</w:t>
            </w:r>
            <w:r w:rsidRPr="002F0250">
              <w:rPr>
                <w:rFonts w:ascii="Times New Roman" w:eastAsia="Times New Roman" w:hAnsi="Times New Roman" w:cs="Times New Roman"/>
                <w:color w:val="000000"/>
                <w:sz w:val="24"/>
                <w:szCs w:val="24"/>
                <w:lang w:val="en-US"/>
              </w:rPr>
              <w:br/>
            </w:r>
          </w:p>
          <w:p w:rsidR="00902BEB" w:rsidRDefault="00902BEB" w:rsidP="00A9724A">
            <w:pPr>
              <w:spacing w:line="240" w:lineRule="auto"/>
              <w:rPr>
                <w:rFonts w:ascii="Times New Roman" w:eastAsia="Times New Roman" w:hAnsi="Times New Roman" w:cs="Times New Roman"/>
                <w:color w:val="000000"/>
                <w:sz w:val="24"/>
                <w:szCs w:val="24"/>
                <w:lang w:val="en-US"/>
              </w:rPr>
            </w:pPr>
          </w:p>
          <w:p w:rsidR="00902BEB" w:rsidRDefault="00902BEB" w:rsidP="00A9724A">
            <w:pPr>
              <w:spacing w:line="240" w:lineRule="auto"/>
              <w:rPr>
                <w:rFonts w:ascii="Times New Roman" w:eastAsia="Times New Roman" w:hAnsi="Times New Roman" w:cs="Times New Roman"/>
                <w:color w:val="000000"/>
                <w:sz w:val="24"/>
                <w:szCs w:val="24"/>
                <w:lang w:val="en-US"/>
              </w:rPr>
            </w:pPr>
          </w:p>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br/>
            </w:r>
            <w:proofErr w:type="spellStart"/>
            <w:r w:rsidRPr="002F0250">
              <w:rPr>
                <w:rFonts w:ascii="Times New Roman" w:eastAsia="Times New Roman" w:hAnsi="Times New Roman" w:cs="Times New Roman"/>
                <w:color w:val="000000"/>
                <w:lang w:val="en-US"/>
              </w:rPr>
              <w:t>Idylla</w:t>
            </w:r>
            <w:proofErr w:type="spellEnd"/>
            <w:r w:rsidRPr="002F0250">
              <w:rPr>
                <w:rFonts w:ascii="Times New Roman" w:eastAsia="Times New Roman" w:hAnsi="Times New Roman" w:cs="Times New Roman"/>
                <w:color w:val="000000"/>
                <w:lang w:val="en-US"/>
              </w:rPr>
              <w:t>™</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both"/>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DelEx19</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both"/>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DelEx19,T790M</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both"/>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center"/>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 S768I</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center"/>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G719X,L861Q</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center"/>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L858R,T790M</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center"/>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InsEx20</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both"/>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WT</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both"/>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Totals</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DelEx19</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10</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10</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DelEx19,T790M</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10</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 S768I</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G719X,L861Q</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L858R,T790M</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WT</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28</w:t>
            </w:r>
          </w:p>
        </w:tc>
      </w:tr>
      <w:tr w:rsidR="00902BEB" w:rsidRPr="002F0250" w:rsidTr="00A9724A">
        <w:trPr>
          <w:trHeight w:val="315"/>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Totals</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10</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25</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53</w:t>
            </w:r>
          </w:p>
        </w:tc>
      </w:tr>
    </w:tbl>
    <w:p w:rsidR="00902BEB" w:rsidRDefault="00902BEB" w:rsidP="00902BEB">
      <w:pPr>
        <w:spacing w:line="240" w:lineRule="auto"/>
        <w:rPr>
          <w:sz w:val="24"/>
          <w:szCs w:val="24"/>
        </w:rPr>
      </w:pPr>
    </w:p>
    <w:p w:rsidR="00902BEB" w:rsidRPr="007506D6" w:rsidRDefault="00902BEB" w:rsidP="00902BEB">
      <w:pPr>
        <w:pStyle w:val="Ttulo11"/>
        <w:shd w:val="clear" w:color="auto" w:fill="FFFFFF"/>
        <w:spacing w:before="280" w:beforeAutospacing="0" w:after="240" w:afterAutospacing="0" w:line="480" w:lineRule="auto"/>
        <w:ind w:right="-710"/>
        <w:jc w:val="both"/>
        <w:rPr>
          <w:b w:val="0"/>
          <w:sz w:val="24"/>
          <w:szCs w:val="24"/>
        </w:rPr>
      </w:pPr>
      <w:r w:rsidRPr="004F487F">
        <w:rPr>
          <w:sz w:val="24"/>
          <w:szCs w:val="24"/>
        </w:rPr>
        <w:t>Supplementary table 6</w:t>
      </w:r>
      <w:r>
        <w:rPr>
          <w:sz w:val="24"/>
          <w:szCs w:val="24"/>
        </w:rPr>
        <w:t xml:space="preserve">: </w:t>
      </w:r>
      <w:r w:rsidRPr="007506D6">
        <w:rPr>
          <w:b w:val="0"/>
          <w:sz w:val="24"/>
          <w:szCs w:val="24"/>
        </w:rPr>
        <w:t>agreement table at the dichotomous level for valid, non-missing results.</w:t>
      </w:r>
    </w:p>
    <w:p w:rsidR="00902BEB" w:rsidRPr="002F0250" w:rsidRDefault="00902BEB" w:rsidP="00902BEB">
      <w:pPr>
        <w:spacing w:line="240" w:lineRule="auto"/>
        <w:rPr>
          <w:sz w:val="24"/>
          <w:szCs w:val="24"/>
          <w:lang w:val="en-US"/>
        </w:rPr>
      </w:pPr>
    </w:p>
    <w:tbl>
      <w:tblPr>
        <w:tblW w:w="5160" w:type="dxa"/>
        <w:tblInd w:w="103" w:type="dxa"/>
        <w:tblLook w:val="04A0" w:firstRow="1" w:lastRow="0" w:firstColumn="1" w:lastColumn="0" w:noHBand="0" w:noVBand="1"/>
      </w:tblPr>
      <w:tblGrid>
        <w:gridCol w:w="1200"/>
        <w:gridCol w:w="1560"/>
        <w:gridCol w:w="1200"/>
        <w:gridCol w:w="1200"/>
      </w:tblGrid>
      <w:tr w:rsidR="00902BEB" w:rsidRPr="002F0250" w:rsidTr="00A9724A">
        <w:trPr>
          <w:trHeight w:val="390"/>
        </w:trPr>
        <w:tc>
          <w:tcPr>
            <w:tcW w:w="12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3960" w:type="dxa"/>
            <w:gridSpan w:val="3"/>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proofErr w:type="spellStart"/>
            <w:r w:rsidRPr="002F0250">
              <w:rPr>
                <w:rFonts w:ascii="Times New Roman" w:eastAsia="Times New Roman" w:hAnsi="Times New Roman" w:cs="Times New Roman"/>
                <w:b/>
                <w:bCs/>
                <w:color w:val="000000"/>
                <w:sz w:val="24"/>
                <w:szCs w:val="24"/>
                <w:lang w:val="en-US"/>
              </w:rPr>
              <w:t>Therascreen</w:t>
            </w:r>
            <w:proofErr w:type="spellEnd"/>
            <w:r w:rsidRPr="002F0250">
              <w:rPr>
                <w:rFonts w:ascii="Times New Roman" w:eastAsia="Times New Roman" w:hAnsi="Times New Roman" w:cs="Times New Roman"/>
                <w:b/>
                <w:bCs/>
                <w:color w:val="000000"/>
                <w:sz w:val="24"/>
                <w:szCs w:val="24"/>
                <w:vertAlign w:val="superscript"/>
                <w:lang w:val="en-US"/>
              </w:rPr>
              <w:t>®</w:t>
            </w:r>
          </w:p>
        </w:tc>
      </w:tr>
      <w:tr w:rsidR="00902BEB" w:rsidRPr="002F0250" w:rsidTr="00A9724A">
        <w:trPr>
          <w:trHeight w:val="315"/>
        </w:trPr>
        <w:tc>
          <w:tcPr>
            <w:tcW w:w="12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proofErr w:type="spellStart"/>
            <w:r w:rsidRPr="002F0250">
              <w:rPr>
                <w:rFonts w:ascii="Times New Roman" w:eastAsia="Times New Roman" w:hAnsi="Times New Roman" w:cs="Times New Roman"/>
                <w:b/>
                <w:bCs/>
                <w:color w:val="000000"/>
                <w:sz w:val="24"/>
                <w:szCs w:val="24"/>
                <w:lang w:val="en-US"/>
              </w:rPr>
              <w:t>Idylla</w:t>
            </w:r>
            <w:proofErr w:type="spellEnd"/>
            <w:r w:rsidRPr="002F0250">
              <w:rPr>
                <w:rFonts w:ascii="Times New Roman" w:eastAsia="Times New Roman" w:hAnsi="Times New Roman" w:cs="Times New Roman"/>
                <w:b/>
                <w:bCs/>
                <w:sz w:val="24"/>
                <w:szCs w:val="24"/>
                <w:lang w:val="en-US"/>
              </w:rPr>
              <w:t>™</w:t>
            </w:r>
          </w:p>
        </w:tc>
        <w:tc>
          <w:tcPr>
            <w:tcW w:w="156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Mutant</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WT</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Totals</w:t>
            </w:r>
          </w:p>
        </w:tc>
      </w:tr>
      <w:tr w:rsidR="00902BEB" w:rsidRPr="002F0250" w:rsidTr="00A9724A">
        <w:trPr>
          <w:trHeight w:val="315"/>
        </w:trPr>
        <w:tc>
          <w:tcPr>
            <w:tcW w:w="12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Mutant</w:t>
            </w:r>
          </w:p>
        </w:tc>
        <w:tc>
          <w:tcPr>
            <w:tcW w:w="156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w:t>
            </w:r>
          </w:p>
        </w:tc>
      </w:tr>
      <w:tr w:rsidR="00902BEB" w:rsidRPr="002F0250" w:rsidTr="00A9724A">
        <w:trPr>
          <w:trHeight w:val="315"/>
        </w:trPr>
        <w:tc>
          <w:tcPr>
            <w:tcW w:w="12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WT</w:t>
            </w:r>
          </w:p>
        </w:tc>
        <w:tc>
          <w:tcPr>
            <w:tcW w:w="156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28</w:t>
            </w:r>
          </w:p>
        </w:tc>
      </w:tr>
      <w:tr w:rsidR="00902BEB" w:rsidRPr="002F0250" w:rsidTr="00A9724A">
        <w:trPr>
          <w:trHeight w:val="315"/>
        </w:trPr>
        <w:tc>
          <w:tcPr>
            <w:tcW w:w="12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Totals</w:t>
            </w:r>
          </w:p>
        </w:tc>
        <w:tc>
          <w:tcPr>
            <w:tcW w:w="156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28</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53</w:t>
            </w:r>
          </w:p>
        </w:tc>
      </w:tr>
    </w:tbl>
    <w:p w:rsidR="00902BEB" w:rsidRDefault="00902BEB" w:rsidP="00902BEB">
      <w:pPr>
        <w:spacing w:line="240" w:lineRule="auto"/>
        <w:rPr>
          <w:rFonts w:ascii="Times New Roman" w:eastAsia="Times New Roman" w:hAnsi="Times New Roman" w:cs="Times New Roman"/>
          <w:b/>
          <w:bCs/>
          <w:sz w:val="24"/>
          <w:szCs w:val="24"/>
          <w:lang w:val="en-US"/>
        </w:rPr>
      </w:pPr>
    </w:p>
    <w:p w:rsidR="00902BEB" w:rsidRPr="004F487F" w:rsidRDefault="00902BEB" w:rsidP="00902BEB">
      <w:pPr>
        <w:pStyle w:val="Ttulo11"/>
        <w:shd w:val="clear" w:color="auto" w:fill="FFFFFF"/>
        <w:spacing w:before="280" w:beforeAutospacing="0" w:after="240" w:afterAutospacing="0" w:line="480" w:lineRule="auto"/>
        <w:ind w:right="-710"/>
        <w:jc w:val="both"/>
        <w:rPr>
          <w:sz w:val="24"/>
          <w:szCs w:val="24"/>
        </w:rPr>
      </w:pPr>
      <w:r w:rsidRPr="004F487F">
        <w:rPr>
          <w:sz w:val="24"/>
          <w:szCs w:val="24"/>
        </w:rPr>
        <w:t xml:space="preserve">Supplementary table 7: </w:t>
      </w:r>
      <w:r w:rsidRPr="004F487F">
        <w:rPr>
          <w:b w:val="0"/>
          <w:sz w:val="24"/>
          <w:szCs w:val="24"/>
        </w:rPr>
        <w:t>post-CPE measures of agreement.</w:t>
      </w:r>
    </w:p>
    <w:tbl>
      <w:tblPr>
        <w:tblW w:w="8794" w:type="dxa"/>
        <w:tblInd w:w="103" w:type="dxa"/>
        <w:tblLook w:val="04A0" w:firstRow="1" w:lastRow="0" w:firstColumn="1" w:lastColumn="0" w:noHBand="0" w:noVBand="1"/>
      </w:tblPr>
      <w:tblGrid>
        <w:gridCol w:w="2280"/>
        <w:gridCol w:w="1480"/>
        <w:gridCol w:w="1480"/>
        <w:gridCol w:w="1711"/>
        <w:gridCol w:w="1843"/>
      </w:tblGrid>
      <w:tr w:rsidR="00902BEB" w:rsidRPr="002F0250" w:rsidTr="00A9724A">
        <w:trPr>
          <w:trHeight w:val="645"/>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Measure</w:t>
            </w:r>
          </w:p>
        </w:tc>
        <w:tc>
          <w:tcPr>
            <w:tcW w:w="1480"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Rate</w:t>
            </w:r>
          </w:p>
        </w:tc>
        <w:tc>
          <w:tcPr>
            <w:tcW w:w="1480"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Point estimate</w:t>
            </w:r>
          </w:p>
        </w:tc>
        <w:tc>
          <w:tcPr>
            <w:tcW w:w="1711"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95% lower limit (1-sided)</w:t>
            </w:r>
          </w:p>
        </w:tc>
        <w:tc>
          <w:tcPr>
            <w:tcW w:w="1843"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95% upper limit   (1-sided)</w:t>
            </w:r>
          </w:p>
        </w:tc>
      </w:tr>
      <w:tr w:rsidR="00902BEB" w:rsidRPr="002F0250" w:rsidTr="00A9724A">
        <w:trPr>
          <w:trHeight w:val="645"/>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Overall Diagnostic Agreement</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50/53</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94.34</w:t>
            </w:r>
          </w:p>
        </w:tc>
        <w:tc>
          <w:tcPr>
            <w:tcW w:w="1711"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84.63</w:t>
            </w:r>
          </w:p>
        </w:tc>
        <w:tc>
          <w:tcPr>
            <w:tcW w:w="1843"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98.06</w:t>
            </w:r>
          </w:p>
        </w:tc>
      </w:tr>
      <w:tr w:rsidR="00902BEB" w:rsidRPr="002F0250" w:rsidTr="00A9724A">
        <w:trPr>
          <w:trHeight w:val="630"/>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Positive Diagnostic Agreement</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25/28</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89.26</w:t>
            </w:r>
          </w:p>
        </w:tc>
        <w:tc>
          <w:tcPr>
            <w:tcW w:w="1711"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72.80</w:t>
            </w:r>
          </w:p>
        </w:tc>
        <w:tc>
          <w:tcPr>
            <w:tcW w:w="1843"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96.29</w:t>
            </w:r>
          </w:p>
        </w:tc>
      </w:tr>
      <w:tr w:rsidR="00902BEB" w:rsidRPr="002F0250" w:rsidTr="00A9724A">
        <w:trPr>
          <w:trHeight w:val="630"/>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Negative Diagnostic Agreement</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25/25</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100</w:t>
            </w:r>
          </w:p>
        </w:tc>
        <w:tc>
          <w:tcPr>
            <w:tcW w:w="1711"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86.68</w:t>
            </w:r>
          </w:p>
        </w:tc>
        <w:tc>
          <w:tcPr>
            <w:tcW w:w="1843"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100</w:t>
            </w:r>
          </w:p>
        </w:tc>
      </w:tr>
    </w:tbl>
    <w:p w:rsidR="00902BEB" w:rsidRPr="004F487F" w:rsidRDefault="00902BEB" w:rsidP="00902BEB">
      <w:pPr>
        <w:pStyle w:val="Ttulo11"/>
        <w:shd w:val="clear" w:color="auto" w:fill="FFFFFF"/>
        <w:spacing w:before="280" w:beforeAutospacing="0" w:after="240" w:afterAutospacing="0" w:line="480" w:lineRule="auto"/>
        <w:ind w:right="-710"/>
        <w:jc w:val="both"/>
        <w:rPr>
          <w:sz w:val="24"/>
          <w:szCs w:val="24"/>
        </w:rPr>
      </w:pPr>
    </w:p>
    <w:p w:rsidR="00210727" w:rsidRDefault="00210727"/>
    <w:sectPr w:rsidR="00210727" w:rsidSect="00F44821">
      <w:headerReference w:type="default" r:id="rId8"/>
      <w:pgSz w:w="11906" w:h="16838"/>
      <w:pgMar w:top="1134" w:right="1418" w:bottom="1134" w:left="1418" w:header="0" w:footer="0" w:gutter="0"/>
      <w:lnNumType w:countBy="1" w:restart="continuous"/>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746B" w:rsidRDefault="007C746B">
      <w:pPr>
        <w:spacing w:line="240" w:lineRule="auto"/>
      </w:pPr>
      <w:r>
        <w:separator/>
      </w:r>
    </w:p>
  </w:endnote>
  <w:endnote w:type="continuationSeparator" w:id="0">
    <w:p w:rsidR="007C746B" w:rsidRDefault="007C746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746B" w:rsidRDefault="007C746B">
      <w:pPr>
        <w:spacing w:line="240" w:lineRule="auto"/>
      </w:pPr>
      <w:r>
        <w:separator/>
      </w:r>
    </w:p>
  </w:footnote>
  <w:footnote w:type="continuationSeparator" w:id="0">
    <w:p w:rsidR="007C746B" w:rsidRDefault="007C746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4"/>
        <w:szCs w:val="24"/>
      </w:rPr>
      <w:id w:val="-1318336367"/>
      <w:docPartObj>
        <w:docPartGallery w:val="Page Numbers (Top of Page)"/>
        <w:docPartUnique/>
      </w:docPartObj>
    </w:sdtPr>
    <w:sdtEndPr>
      <w:rPr>
        <w:rFonts w:ascii="Times New Roman" w:hAnsi="Times New Roman" w:cs="Times New Roman"/>
      </w:rPr>
    </w:sdtEndPr>
    <w:sdtContent>
      <w:p w:rsidR="00D62190" w:rsidRPr="00BE0B0C" w:rsidRDefault="00494C76">
        <w:pPr>
          <w:pStyle w:val="Encabezado"/>
          <w:jc w:val="right"/>
          <w:rPr>
            <w:rFonts w:ascii="Times New Roman" w:hAnsi="Times New Roman" w:cs="Times New Roman"/>
            <w:sz w:val="24"/>
            <w:szCs w:val="24"/>
          </w:rPr>
        </w:pPr>
        <w:r w:rsidRPr="00BE0B0C">
          <w:rPr>
            <w:rFonts w:ascii="Times New Roman" w:hAnsi="Times New Roman" w:cs="Times New Roman"/>
            <w:sz w:val="24"/>
            <w:szCs w:val="24"/>
          </w:rPr>
          <w:t xml:space="preserve">Page </w:t>
        </w:r>
        <w:r w:rsidRPr="00BE0B0C">
          <w:rPr>
            <w:rFonts w:ascii="Times New Roman" w:hAnsi="Times New Roman" w:cs="Times New Roman"/>
            <w:b/>
            <w:bCs/>
            <w:sz w:val="24"/>
            <w:szCs w:val="24"/>
          </w:rPr>
          <w:fldChar w:fldCharType="begin"/>
        </w:r>
        <w:r w:rsidRPr="00BE0B0C">
          <w:rPr>
            <w:rFonts w:ascii="Times New Roman" w:hAnsi="Times New Roman" w:cs="Times New Roman"/>
            <w:b/>
            <w:bCs/>
            <w:sz w:val="24"/>
            <w:szCs w:val="24"/>
          </w:rPr>
          <w:instrText>PAGE</w:instrText>
        </w:r>
        <w:r w:rsidRPr="00BE0B0C">
          <w:rPr>
            <w:rFonts w:ascii="Times New Roman" w:hAnsi="Times New Roman" w:cs="Times New Roman"/>
            <w:b/>
            <w:bCs/>
            <w:sz w:val="24"/>
            <w:szCs w:val="24"/>
          </w:rPr>
          <w:fldChar w:fldCharType="separate"/>
        </w:r>
        <w:r w:rsidR="00C91BB7">
          <w:rPr>
            <w:rFonts w:ascii="Times New Roman" w:hAnsi="Times New Roman" w:cs="Times New Roman"/>
            <w:b/>
            <w:bCs/>
            <w:noProof/>
            <w:sz w:val="24"/>
            <w:szCs w:val="24"/>
          </w:rPr>
          <w:t>4</w:t>
        </w:r>
        <w:r w:rsidRPr="00BE0B0C">
          <w:rPr>
            <w:rFonts w:ascii="Times New Roman" w:hAnsi="Times New Roman" w:cs="Times New Roman"/>
            <w:b/>
            <w:bCs/>
            <w:sz w:val="24"/>
            <w:szCs w:val="24"/>
          </w:rPr>
          <w:fldChar w:fldCharType="end"/>
        </w:r>
        <w:r w:rsidRPr="00BE0B0C">
          <w:rPr>
            <w:rFonts w:ascii="Times New Roman" w:hAnsi="Times New Roman" w:cs="Times New Roman"/>
            <w:sz w:val="24"/>
            <w:szCs w:val="24"/>
          </w:rPr>
          <w:t xml:space="preserve"> of </w:t>
        </w:r>
        <w:r w:rsidRPr="00BE0B0C">
          <w:rPr>
            <w:rFonts w:ascii="Times New Roman" w:hAnsi="Times New Roman" w:cs="Times New Roman"/>
            <w:b/>
            <w:bCs/>
            <w:sz w:val="24"/>
            <w:szCs w:val="24"/>
          </w:rPr>
          <w:fldChar w:fldCharType="begin"/>
        </w:r>
        <w:r w:rsidRPr="00BE0B0C">
          <w:rPr>
            <w:rFonts w:ascii="Times New Roman" w:hAnsi="Times New Roman" w:cs="Times New Roman"/>
            <w:b/>
            <w:bCs/>
            <w:sz w:val="24"/>
            <w:szCs w:val="24"/>
          </w:rPr>
          <w:instrText>NUMPAGES</w:instrText>
        </w:r>
        <w:r w:rsidRPr="00BE0B0C">
          <w:rPr>
            <w:rFonts w:ascii="Times New Roman" w:hAnsi="Times New Roman" w:cs="Times New Roman"/>
            <w:b/>
            <w:bCs/>
            <w:sz w:val="24"/>
            <w:szCs w:val="24"/>
          </w:rPr>
          <w:fldChar w:fldCharType="separate"/>
        </w:r>
        <w:r w:rsidR="00C91BB7">
          <w:rPr>
            <w:rFonts w:ascii="Times New Roman" w:hAnsi="Times New Roman" w:cs="Times New Roman"/>
            <w:b/>
            <w:bCs/>
            <w:noProof/>
            <w:sz w:val="24"/>
            <w:szCs w:val="24"/>
          </w:rPr>
          <w:t>4</w:t>
        </w:r>
        <w:r w:rsidRPr="00BE0B0C">
          <w:rPr>
            <w:rFonts w:ascii="Times New Roman" w:hAnsi="Times New Roman" w:cs="Times New Roman"/>
            <w:b/>
            <w:bCs/>
            <w:sz w:val="24"/>
            <w:szCs w:val="24"/>
          </w:rPr>
          <w:fldChar w:fldCharType="end"/>
        </w:r>
      </w:p>
    </w:sdtContent>
  </w:sdt>
  <w:p w:rsidR="00D62190" w:rsidRDefault="007C746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BEB"/>
    <w:rsid w:val="00133C39"/>
    <w:rsid w:val="00210727"/>
    <w:rsid w:val="00310D79"/>
    <w:rsid w:val="00413DED"/>
    <w:rsid w:val="00494C76"/>
    <w:rsid w:val="006E4F8B"/>
    <w:rsid w:val="007C746B"/>
    <w:rsid w:val="00902BEB"/>
    <w:rsid w:val="009F51E8"/>
    <w:rsid w:val="00A17489"/>
    <w:rsid w:val="00B4046A"/>
    <w:rsid w:val="00C91BB7"/>
    <w:rsid w:val="00D75778"/>
    <w:rsid w:val="00EC129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3E3ED1-48FE-4A6D-A621-DFCCDB004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2BEB"/>
    <w:pPr>
      <w:spacing w:after="0" w:line="360" w:lineRule="auto"/>
    </w:pPr>
    <w:rPr>
      <w:color w:val="00000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11">
    <w:name w:val="Título 11"/>
    <w:basedOn w:val="Normal"/>
    <w:link w:val="Ttulo1Car"/>
    <w:uiPriority w:val="9"/>
    <w:qFormat/>
    <w:rsid w:val="00902BEB"/>
    <w:pPr>
      <w:spacing w:beforeAutospacing="1" w:afterAutospacing="1" w:line="240" w:lineRule="auto"/>
      <w:outlineLvl w:val="0"/>
    </w:pPr>
    <w:rPr>
      <w:rFonts w:ascii="Times New Roman" w:eastAsia="Times New Roman" w:hAnsi="Times New Roman" w:cs="Times New Roman"/>
      <w:b/>
      <w:bCs/>
      <w:sz w:val="48"/>
      <w:szCs w:val="48"/>
      <w:lang w:val="en-US"/>
    </w:rPr>
  </w:style>
  <w:style w:type="character" w:customStyle="1" w:styleId="Ttulo1Car">
    <w:name w:val="Título 1 Car"/>
    <w:basedOn w:val="Fuentedeprrafopredeter"/>
    <w:link w:val="Ttulo11"/>
    <w:uiPriority w:val="9"/>
    <w:qFormat/>
    <w:rsid w:val="00902BEB"/>
    <w:rPr>
      <w:rFonts w:ascii="Times New Roman" w:eastAsia="Times New Roman" w:hAnsi="Times New Roman" w:cs="Times New Roman"/>
      <w:b/>
      <w:bCs/>
      <w:color w:val="00000A"/>
      <w:sz w:val="48"/>
      <w:szCs w:val="48"/>
      <w:lang w:val="en-US"/>
    </w:rPr>
  </w:style>
  <w:style w:type="paragraph" w:styleId="Encabezado">
    <w:name w:val="header"/>
    <w:basedOn w:val="Normal"/>
    <w:link w:val="EncabezadoCar"/>
    <w:uiPriority w:val="99"/>
    <w:unhideWhenUsed/>
    <w:rsid w:val="00902BEB"/>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902BEB"/>
    <w:rPr>
      <w:color w:val="00000A"/>
    </w:rPr>
  </w:style>
  <w:style w:type="character" w:styleId="Nmerodelnea">
    <w:name w:val="line number"/>
    <w:basedOn w:val="Fuentedeprrafopredeter"/>
    <w:uiPriority w:val="99"/>
    <w:semiHidden/>
    <w:unhideWhenUsed/>
    <w:rsid w:val="00902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package" Target="embeddings/Hoja_de_c_lculo_de_Microsoft_Excel.xlsx"/><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1</Pages>
  <Words>391</Words>
  <Characters>2156</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M.Delgado</dc:creator>
  <cp:keywords/>
  <dc:description/>
  <cp:lastModifiedBy>M.Delgado</cp:lastModifiedBy>
  <cp:revision>5</cp:revision>
  <dcterms:created xsi:type="dcterms:W3CDTF">2020-01-26T16:13:00Z</dcterms:created>
  <dcterms:modified xsi:type="dcterms:W3CDTF">2020-02-26T18:27:00Z</dcterms:modified>
</cp:coreProperties>
</file>